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7" w:rsidRDefault="00BB173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Dichiarazione liberatoria del fornitore</w:t>
      </w: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_________________________________________________________________</w:t>
      </w:r>
    </w:p>
    <w:p w:rsidR="00BB1737" w:rsidRDefault="00BB173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qualità di </w:t>
      </w:r>
      <w:r>
        <w:rPr>
          <w:rStyle w:val="FootnoteReference"/>
          <w:rFonts w:ascii="Calibri" w:hAnsi="Calibri" w:cs="Calibri"/>
          <w:sz w:val="22"/>
          <w:szCs w:val="22"/>
        </w:rPr>
        <w:footnoteReference w:customMarkFollows="1" w:id="2"/>
        <w:t>(1)</w:t>
      </w:r>
      <w:r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BB1737" w:rsidRDefault="00BB173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dell’impresa_____________________________________________________________________</w:t>
      </w:r>
    </w:p>
    <w:p w:rsidR="00BB1737" w:rsidRDefault="00BB173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sede legale a _________________________________________________________________</w:t>
      </w:r>
    </w:p>
    <w:p w:rsidR="00BB1737" w:rsidRDefault="00BB173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in______________________________________________________________________________</w:t>
      </w: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le seguenti fatture:</w:t>
      </w: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"/>
        <w:gridCol w:w="1397"/>
        <w:gridCol w:w="1397"/>
        <w:gridCol w:w="1397"/>
        <w:gridCol w:w="1397"/>
        <w:gridCol w:w="1417"/>
        <w:gridCol w:w="1417"/>
      </w:tblGrid>
      <w:tr w:rsidR="00BB1737">
        <w:tc>
          <w:tcPr>
            <w:tcW w:w="1396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Imponibile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Iva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pagamento</w:t>
            </w:r>
            <w:r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customMarkFollows="1" w:id="3"/>
              <w:t>(2)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BB1737" w:rsidRDefault="00BB173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Modalità pagamento</w:t>
            </w:r>
            <w:r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customMarkFollows="1" w:id="4"/>
              <w:t>(3)</w:t>
            </w: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37">
        <w:tc>
          <w:tcPr>
            <w:tcW w:w="1396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7" w:type="dxa"/>
          </w:tcPr>
          <w:p w:rsidR="00BB1737" w:rsidRDefault="00BB17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Sono state integralmente pagate e che per le stesse si rilascia la più ampia quietanza, non avendo null’altro a pretendere.</w:t>
      </w: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</w:p>
    <w:p w:rsidR="00BB1737" w:rsidRDefault="00BB17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Luogo e data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Firma e timbro</w:t>
      </w:r>
    </w:p>
    <w:p w:rsidR="00BB1737" w:rsidRDefault="00BB1737">
      <w:pPr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__________________________</w:t>
      </w:r>
    </w:p>
    <w:sectPr w:rsidR="00BB1737" w:rsidSect="00BB173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37" w:rsidRDefault="00BB1737">
      <w:r>
        <w:separator/>
      </w:r>
    </w:p>
  </w:endnote>
  <w:endnote w:type="continuationSeparator" w:id="1">
    <w:p w:rsidR="00BB1737" w:rsidRDefault="00BB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7" w:rsidRDefault="00BB1737">
    <w:pPr>
      <w:pStyle w:val="Footer"/>
      <w:rPr>
        <w:rFonts w:cs="Times New Roman"/>
      </w:rPr>
    </w:pPr>
  </w:p>
  <w:p w:rsidR="00BB1737" w:rsidRDefault="00BB173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37" w:rsidRDefault="00BB1737">
      <w:r>
        <w:separator/>
      </w:r>
    </w:p>
  </w:footnote>
  <w:footnote w:type="continuationSeparator" w:id="1">
    <w:p w:rsidR="00BB1737" w:rsidRDefault="00BB1737">
      <w:r>
        <w:continuationSeparator/>
      </w:r>
    </w:p>
  </w:footnote>
  <w:footnote w:id="2">
    <w:p w:rsidR="00BB1737" w:rsidRDefault="00BB1737">
      <w:pPr>
        <w:pStyle w:val="FootnoteText"/>
        <w:rPr>
          <w:rFonts w:cs="Times New Roman"/>
        </w:rPr>
      </w:pPr>
      <w:r>
        <w:rPr>
          <w:rStyle w:val="FootnoteReference"/>
        </w:rPr>
        <w:t>(1)</w:t>
      </w:r>
      <w:r>
        <w:rPr>
          <w:rFonts w:cs="Times New Roman"/>
        </w:rPr>
        <w:t xml:space="preserve"> </w:t>
      </w:r>
      <w:r>
        <w:rPr>
          <w:rFonts w:ascii="Calibri" w:hAnsi="Calibri" w:cs="Calibri"/>
        </w:rPr>
        <w:t>Titolare, legale rappresentante</w:t>
      </w:r>
    </w:p>
  </w:footnote>
  <w:footnote w:id="3">
    <w:p w:rsidR="00BB1737" w:rsidRDefault="00BB1737">
      <w:pPr>
        <w:pStyle w:val="FootnoteText"/>
        <w:rPr>
          <w:rFonts w:cs="Times New Roman"/>
        </w:rPr>
      </w:pPr>
      <w:r>
        <w:rPr>
          <w:rStyle w:val="FootnoteReference"/>
          <w:rFonts w:ascii="Calibri" w:hAnsi="Calibri" w:cs="Calibri"/>
        </w:rPr>
        <w:t>(2)</w:t>
      </w:r>
      <w:r>
        <w:rPr>
          <w:rFonts w:ascii="Calibri" w:hAnsi="Calibri" w:cs="Calibri"/>
        </w:rPr>
        <w:t xml:space="preserve"> Per la medesima fattura pagata in più soluzioni, indicare la data e la modalità relativa a ciascun pagamento utilizzando più righe.</w:t>
      </w:r>
    </w:p>
  </w:footnote>
  <w:footnote w:id="4">
    <w:p w:rsidR="00BB1737" w:rsidRDefault="00BB1737">
      <w:pPr>
        <w:pStyle w:val="FootnoteText"/>
        <w:rPr>
          <w:rFonts w:cs="Times New Roman"/>
        </w:rPr>
      </w:pPr>
      <w:r>
        <w:rPr>
          <w:rStyle w:val="FootnoteReference"/>
          <w:rFonts w:ascii="Calibri" w:hAnsi="Calibri" w:cs="Calibri"/>
        </w:rPr>
        <w:t>(3)</w:t>
      </w:r>
      <w:r>
        <w:rPr>
          <w:rFonts w:ascii="Calibri" w:hAnsi="Calibri" w:cs="Calibri"/>
        </w:rPr>
        <w:t xml:space="preserve"> indicare la modalità del pagamento (assegno, bonifico, contanti ecc…)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37" w:rsidRDefault="00BB1737">
    <w:pPr>
      <w:pStyle w:val="Header"/>
      <w:rPr>
        <w:noProof/>
      </w:rPr>
    </w:pPr>
  </w:p>
  <w:p w:rsidR="00BB1737" w:rsidRDefault="00BB1737">
    <w:pPr>
      <w:pStyle w:val="Header"/>
      <w:rPr>
        <w:noProof/>
      </w:rPr>
    </w:pPr>
  </w:p>
  <w:p w:rsidR="00BB1737" w:rsidRDefault="00BB1737">
    <w:pPr>
      <w:pStyle w:val="Header"/>
      <w:jc w:val="both"/>
      <w:rPr>
        <w:rFonts w:cs="Times New Roman"/>
      </w:rPr>
    </w:pPr>
    <w:r>
      <w:rPr>
        <w:rFonts w:ascii="Arial" w:hAnsi="Arial" w:cs="Arial"/>
        <w:sz w:val="20"/>
        <w:szCs w:val="20"/>
      </w:rPr>
      <w:t>Contributi a sostegno di progetti di imprenditoria giovanile di cui alla LR 5/2012 art.  20, commi 3 e 4, DPReg. 26 novembre 2012, n. 0242/Pres.e s.m.i, e Bando approvato con determinazione del Segretario Generale di Unioncamere n. 12 del 15/05/2013</w:t>
    </w:r>
  </w:p>
  <w:p w:rsidR="00BB1737" w:rsidRDefault="00BB1737">
    <w:pPr>
      <w:pStyle w:val="Header"/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37"/>
    <w:rsid w:val="00B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73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73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3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751</Characters>
  <Application>Microsoft Office Outlook</Application>
  <DocSecurity>0</DocSecurity>
  <Lines>0</Lines>
  <Paragraphs>0</Paragraphs>
  <ScaleCrop>false</ScaleCrop>
  <Company>CCIAA Udine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liberatoria del fornitore</dc:title>
  <dc:subject/>
  <dc:creator>silvia.bandiani</dc:creator>
  <cp:keywords/>
  <dc:description/>
  <cp:lastModifiedBy>demottoni</cp:lastModifiedBy>
  <cp:revision>2</cp:revision>
  <cp:lastPrinted>2012-07-24T10:00:00Z</cp:lastPrinted>
  <dcterms:created xsi:type="dcterms:W3CDTF">2014-07-31T10:04:00Z</dcterms:created>
  <dcterms:modified xsi:type="dcterms:W3CDTF">2014-07-31T10:04:00Z</dcterms:modified>
</cp:coreProperties>
</file>